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777BC">
      <w:pPr>
        <w:ind w:firstLine="0" w:firstLineChars="0"/>
        <w:jc w:val="center"/>
        <w:rPr>
          <w:rFonts w:hint="eastAsia" w:ascii="黑体" w:hAnsi="黑体" w:eastAsia="黑体"/>
          <w:snapToGrid w:val="0"/>
          <w:sz w:val="32"/>
          <w:szCs w:val="28"/>
        </w:rPr>
      </w:pPr>
      <w:bookmarkStart w:id="0" w:name="OLE_LINK12"/>
      <w:bookmarkStart w:id="1" w:name="OLE_LINK9"/>
      <w:bookmarkStart w:id="2" w:name="OLE_LINK7"/>
      <w:r>
        <w:rPr>
          <w:rFonts w:hint="eastAsia" w:ascii="黑体" w:hAnsi="黑体" w:eastAsia="黑体"/>
          <w:snapToGrid w:val="0"/>
          <w:sz w:val="32"/>
          <w:szCs w:val="28"/>
        </w:rPr>
        <w:t>高密度电磁动力与系统</w:t>
      </w:r>
      <w:r>
        <w:rPr>
          <w:rFonts w:ascii="黑体" w:hAnsi="黑体" w:eastAsia="黑体"/>
          <w:snapToGrid w:val="0"/>
          <w:sz w:val="32"/>
          <w:szCs w:val="28"/>
        </w:rPr>
        <w:t>全国重点实验室</w:t>
      </w:r>
      <w:r>
        <w:rPr>
          <w:rFonts w:ascii="黑体" w:hAnsi="黑体" w:eastAsia="黑体"/>
          <w:snapToGrid w:val="0"/>
          <w:sz w:val="32"/>
          <w:szCs w:val="28"/>
        </w:rPr>
        <w:br w:type="textWrapping"/>
      </w:r>
      <w:r>
        <w:rPr>
          <w:rFonts w:ascii="黑体" w:hAnsi="黑体" w:eastAsia="黑体"/>
          <w:snapToGrid w:val="0"/>
          <w:sz w:val="32"/>
          <w:szCs w:val="28"/>
        </w:rPr>
        <w:t>2025年开放基金申请指南</w:t>
      </w:r>
    </w:p>
    <w:bookmarkEnd w:id="0"/>
    <w:p w14:paraId="4D56352F">
      <w:pPr>
        <w:ind w:firstLine="560"/>
        <w:jc w:val="both"/>
        <w:rPr>
          <w:rFonts w:hint="eastAsia"/>
          <w:snapToGrid w:val="0"/>
        </w:rPr>
      </w:pPr>
      <w:r>
        <w:rPr>
          <w:rFonts w:hint="eastAsia"/>
          <w:snapToGrid w:val="0"/>
        </w:rPr>
        <w:t>高密度电磁动力与系统全国重点实验室，以中国科学院电工研究所为依托单位，定位于能源与电气工程领域前沿技术研究，着力解决马赫级超高速高密度电磁动力与系统重大共性科技瓶颈问题，完善和发展高密度电磁动力理论和技术体系，在支撑国家战略目标实现中发挥核心关键作用。</w:t>
      </w:r>
    </w:p>
    <w:p w14:paraId="00CB4F37">
      <w:pPr>
        <w:ind w:firstLine="560"/>
        <w:jc w:val="both"/>
        <w:rPr>
          <w:snapToGrid w:val="0"/>
        </w:rPr>
      </w:pPr>
      <w:r>
        <w:rPr>
          <w:rFonts w:hint="eastAsia"/>
          <w:snapToGrid w:val="0"/>
        </w:rPr>
        <w:t>实验室拥有齐备的软硬件条件，鼓励开展原创性探索以及前沿交叉研究，为促进高密度电磁动力与系统领域技术的快速发展，加强与国内外高校、科研机构及相关企业的学术交流与合作，实验室现公开发布2025年度开放基金项目申请指南</w:t>
      </w:r>
      <w:r>
        <w:rPr>
          <w:rFonts w:hint="eastAsia"/>
        </w:rPr>
        <w:t>。</w:t>
      </w:r>
      <w:bookmarkEnd w:id="1"/>
    </w:p>
    <w:bookmarkEnd w:id="2"/>
    <w:p w14:paraId="03759845">
      <w:pPr>
        <w:ind w:firstLine="562"/>
        <w:jc w:val="both"/>
        <w:rPr>
          <w:rFonts w:hint="eastAsia" w:ascii="宋体" w:hAnsi="宋体" w:cs="宋体"/>
          <w:b/>
          <w:bCs/>
          <w:snapToGrid w:val="0"/>
          <w:kern w:val="0"/>
          <w:szCs w:val="28"/>
          <w14:ligatures w14:val="none"/>
        </w:rPr>
      </w:pPr>
      <w:r>
        <w:rPr>
          <w:rFonts w:hint="eastAsia" w:ascii="宋体" w:hAnsi="宋体" w:cs="宋体"/>
          <w:b/>
          <w:bCs/>
          <w:snapToGrid w:val="0"/>
          <w:kern w:val="0"/>
          <w:szCs w:val="28"/>
          <w14:ligatures w14:val="none"/>
        </w:rPr>
        <w:t>一、实验室本年度开放基金资助类别与要求</w:t>
      </w:r>
    </w:p>
    <w:p w14:paraId="3A1F1A39">
      <w:pPr>
        <w:ind w:firstLine="560"/>
        <w:jc w:val="both"/>
        <w:rPr>
          <w:b/>
          <w:bCs/>
          <w:snapToGrid w:val="0"/>
        </w:rPr>
      </w:pPr>
      <w:r>
        <w:rPr>
          <w:rFonts w:hint="eastAsia"/>
          <w:snapToGrid w:val="0"/>
        </w:rPr>
        <w:t>实验室开放基金项目应具备创新性，并与实验室工作紧密相关。申请人可结合自身优势，在研究内容中自主选择申报项目。2025年实验室开放基金项目分为“重点项目”和“面上项目”两类</w:t>
      </w:r>
      <w:r>
        <w:rPr>
          <w:rFonts w:hint="eastAsia"/>
          <w:snapToGrid w:val="0"/>
          <w:lang w:eastAsia="zh-CN"/>
        </w:rPr>
        <w:t>，</w:t>
      </w:r>
      <w:r>
        <w:rPr>
          <w:rFonts w:hint="eastAsia"/>
          <w:snapToGrid w:val="0"/>
          <w:lang w:val="en-US" w:eastAsia="zh-CN"/>
        </w:rPr>
        <w:t>资助期为2年</w:t>
      </w:r>
      <w:r>
        <w:rPr>
          <w:rFonts w:hint="eastAsia"/>
          <w:snapToGrid w:val="0"/>
        </w:rPr>
        <w:t>。</w:t>
      </w:r>
    </w:p>
    <w:p w14:paraId="0025D8AE">
      <w:pPr>
        <w:ind w:firstLine="562"/>
        <w:jc w:val="both"/>
        <w:rPr>
          <w:b/>
          <w:bCs/>
        </w:rPr>
      </w:pPr>
      <w:r>
        <w:rPr>
          <w:rFonts w:hint="eastAsia"/>
          <w:b/>
          <w:bCs/>
          <w:snapToGrid w:val="0"/>
        </w:rPr>
        <w:t>重点项目1：鞍式次级螺旋线圈串励直线推进主动消弧及能量前馈技术研究</w:t>
      </w:r>
    </w:p>
    <w:p w14:paraId="46F62B81">
      <w:pPr>
        <w:ind w:firstLine="560"/>
        <w:jc w:val="both"/>
      </w:pPr>
      <w:r>
        <w:rPr>
          <w:rFonts w:hint="eastAsia"/>
          <w:snapToGrid w:val="0"/>
        </w:rPr>
        <w:t>鞍式次级螺旋线圈串励直线推进具有推力大、效率高、电源适配性广和载荷尺寸形状开放等优点，但电刷换向起弧造成电极烧蚀以及推力波动，除采用耐烧蚀材料和主回路被动器件抑弧措施之外，需要提出新型拓扑结构的直流电源，结合位移传感器，在电刷换向过程中，通过主动控制，诱导回路的电压波动抵消起弧电压，保证主回路推进电流的稳定。</w:t>
      </w:r>
    </w:p>
    <w:p w14:paraId="6CEFD8B7">
      <w:pPr>
        <w:ind w:firstLine="560"/>
        <w:jc w:val="both"/>
      </w:pPr>
      <w:r>
        <w:rPr>
          <w:rFonts w:hint="eastAsia"/>
          <w:snapToGrid w:val="0"/>
          <w:szCs w:val="28"/>
        </w:rPr>
        <w:t>考核指标：</w:t>
      </w:r>
    </w:p>
    <w:p w14:paraId="4859DF70">
      <w:pPr>
        <w:ind w:firstLine="560"/>
        <w:jc w:val="both"/>
      </w:pPr>
      <w:r>
        <w:rPr>
          <w:rFonts w:hint="eastAsia"/>
          <w:snapToGrid w:val="0"/>
          <w:szCs w:val="28"/>
        </w:rPr>
        <w:t>①包含主动消弧初级直流电源的鞍式次级螺旋线圈推进实验样机1套，匀速运行时电流波动幅度≤5%；</w:t>
      </w:r>
    </w:p>
    <w:p w14:paraId="3ADDA860">
      <w:pPr>
        <w:ind w:firstLine="560"/>
        <w:jc w:val="both"/>
      </w:pPr>
      <w:r>
        <w:rPr>
          <w:rFonts w:hint="eastAsia"/>
          <w:snapToGrid w:val="0"/>
          <w:szCs w:val="28"/>
        </w:rPr>
        <w:t>②根据位移进行主动抑弧的电源电路拓扑及闭环控制方法；</w:t>
      </w:r>
    </w:p>
    <w:p w14:paraId="649138CC">
      <w:pPr>
        <w:ind w:firstLine="560"/>
        <w:jc w:val="both"/>
      </w:pPr>
      <w:r>
        <w:rPr>
          <w:rFonts w:hint="eastAsia"/>
          <w:snapToGrid w:val="0"/>
          <w:szCs w:val="28"/>
        </w:rPr>
        <w:t>③以实验室为第一单位发表一区SCI/EI等高水平论文1篇，其他SCI/EI论文1篇；</w:t>
      </w:r>
    </w:p>
    <w:p w14:paraId="323CE6B7">
      <w:pPr>
        <w:ind w:firstLine="560"/>
        <w:jc w:val="both"/>
      </w:pPr>
      <w:r>
        <w:rPr>
          <w:rFonts w:hint="eastAsia"/>
          <w:snapToGrid w:val="0"/>
          <w:szCs w:val="28"/>
        </w:rPr>
        <w:t>④申请发明专利1项；</w:t>
      </w:r>
    </w:p>
    <w:p w14:paraId="332B37BD">
      <w:pPr>
        <w:ind w:firstLine="560"/>
        <w:jc w:val="both"/>
        <w:rPr>
          <w:snapToGrid w:val="0"/>
          <w:szCs w:val="28"/>
        </w:rPr>
      </w:pPr>
      <w:r>
        <w:rPr>
          <w:rFonts w:hint="eastAsia"/>
          <w:snapToGrid w:val="0"/>
          <w:szCs w:val="28"/>
        </w:rPr>
        <w:t>⑤研究报告。</w:t>
      </w:r>
    </w:p>
    <w:p w14:paraId="77AB4AE0">
      <w:pPr>
        <w:ind w:firstLine="562"/>
        <w:jc w:val="both"/>
        <w:rPr>
          <w:b/>
          <w:bCs/>
          <w:snapToGrid w:val="0"/>
        </w:rPr>
      </w:pPr>
      <w:r>
        <w:rPr>
          <w:rFonts w:hint="eastAsia"/>
          <w:b/>
          <w:bCs/>
          <w:snapToGrid w:val="0"/>
        </w:rPr>
        <w:t>重点项目2：</w:t>
      </w:r>
      <w:bookmarkStart w:id="3" w:name="OLE_LINK2"/>
      <w:r>
        <w:rPr>
          <w:rFonts w:hint="eastAsia"/>
          <w:b/>
          <w:bCs/>
          <w:snapToGrid w:val="0"/>
        </w:rPr>
        <w:t>超高速电磁推进变频供电</w:t>
      </w:r>
      <w:bookmarkEnd w:id="3"/>
      <w:r>
        <w:rPr>
          <w:rFonts w:hint="eastAsia"/>
          <w:b/>
          <w:bCs/>
          <w:snapToGrid w:val="0"/>
        </w:rPr>
        <w:t>技术研究</w:t>
      </w:r>
    </w:p>
    <w:p w14:paraId="01646173">
      <w:pPr>
        <w:ind w:firstLine="560"/>
        <w:jc w:val="both"/>
      </w:pPr>
      <w:r>
        <w:rPr>
          <w:rFonts w:hint="eastAsia"/>
        </w:rPr>
        <w:t>马赫级的超高速电磁推进系统所需变频供电系统的功率可超过100MVA以上，输出频率超过1000Hz，现有的电力电子变频供电技术存在诸多短板和问题，无法有效满足上述应用需求。亟需针对超大功率变频供电系统的新原理、新拓扑、新调控方法等开展探索和研究，在实现高效率、高性能宽频电能变换的前提下，显著降低系统的复杂程度、体积重量以及造价，为马赫级超高速电磁推进系统的发展提供理论和技术支撑。</w:t>
      </w:r>
    </w:p>
    <w:p w14:paraId="02FB25D0">
      <w:pPr>
        <w:ind w:firstLine="560"/>
        <w:jc w:val="both"/>
        <w:rPr>
          <w:snapToGrid w:val="0"/>
        </w:rPr>
      </w:pPr>
      <w:r>
        <w:rPr>
          <w:rFonts w:hint="eastAsia"/>
          <w:snapToGrid w:val="0"/>
        </w:rPr>
        <w:t>考核指标：</w:t>
      </w:r>
    </w:p>
    <w:p w14:paraId="77E65668">
      <w:pPr>
        <w:ind w:firstLine="560"/>
        <w:jc w:val="both"/>
      </w:pPr>
      <w:r>
        <w:rPr>
          <w:rFonts w:hint="eastAsia"/>
          <w:snapToGrid w:val="0"/>
        </w:rPr>
        <w:t>①</w:t>
      </w:r>
      <w:r>
        <w:rPr>
          <w:rFonts w:hint="eastAsia"/>
        </w:rPr>
        <w:t>超高速电磁推进变频供电方案及仿真模型1套；并在实验室提供的原理样机上完成实验验证；</w:t>
      </w:r>
    </w:p>
    <w:p w14:paraId="5A8DC1CF">
      <w:pPr>
        <w:ind w:firstLine="560"/>
        <w:jc w:val="both"/>
      </w:pPr>
      <w:r>
        <w:rPr>
          <w:rFonts w:hint="eastAsia"/>
          <w:snapToGrid w:val="0"/>
        </w:rPr>
        <w:t>②</w:t>
      </w:r>
      <w:r>
        <w:rPr>
          <w:rFonts w:hint="eastAsia"/>
        </w:rPr>
        <w:t>以实验室为第一单位发表SCI/EI期刊论文至少</w:t>
      </w:r>
      <w:r>
        <w:t>2</w:t>
      </w:r>
      <w:r>
        <w:rPr>
          <w:rFonts w:hint="eastAsia"/>
        </w:rPr>
        <w:t>篇；</w:t>
      </w:r>
    </w:p>
    <w:p w14:paraId="0B51149E">
      <w:pPr>
        <w:ind w:firstLine="560"/>
        <w:jc w:val="both"/>
      </w:pPr>
      <w:r>
        <w:rPr>
          <w:rFonts w:hint="eastAsia"/>
          <w:snapToGrid w:val="0"/>
        </w:rPr>
        <w:t>③</w:t>
      </w:r>
      <w:r>
        <w:rPr>
          <w:rFonts w:hint="eastAsia"/>
        </w:rPr>
        <w:t>申请发明专利1项；</w:t>
      </w:r>
    </w:p>
    <w:p w14:paraId="4161E88E">
      <w:pPr>
        <w:ind w:firstLine="560"/>
        <w:jc w:val="both"/>
      </w:pPr>
      <w:bookmarkStart w:id="4" w:name="OLE_LINK3"/>
      <w:r>
        <w:rPr>
          <w:rFonts w:hint="eastAsia"/>
          <w:snapToGrid w:val="0"/>
        </w:rPr>
        <w:t>④</w:t>
      </w:r>
      <w:bookmarkEnd w:id="4"/>
      <w:r>
        <w:rPr>
          <w:rFonts w:hint="eastAsia"/>
        </w:rPr>
        <w:t>提交研究报告1份。</w:t>
      </w:r>
    </w:p>
    <w:p w14:paraId="51D820D5">
      <w:pPr>
        <w:ind w:firstLine="562"/>
        <w:jc w:val="both"/>
        <w:rPr>
          <w:b/>
          <w:bCs/>
        </w:rPr>
      </w:pPr>
      <w:r>
        <w:rPr>
          <w:rFonts w:hint="eastAsia"/>
          <w:b/>
          <w:bCs/>
          <w:snapToGrid w:val="0"/>
        </w:rPr>
        <w:t>重点项目3：超高速直线电机高推力密度绕组拓扑与设计技术研究</w:t>
      </w:r>
    </w:p>
    <w:p w14:paraId="6B706A76">
      <w:pPr>
        <w:ind w:firstLine="560"/>
        <w:jc w:val="both"/>
        <w:rPr>
          <w:snapToGrid w:val="0"/>
        </w:rPr>
      </w:pPr>
      <w:r>
        <w:rPr>
          <w:rFonts w:hint="eastAsia"/>
          <w:snapToGrid w:val="0"/>
        </w:rPr>
        <w:t>超高速直线电机高推力密度绕组拓扑与设计技术，设计绕组空间排布，使绕组在单位安匝下产生更强的主行波磁动势，削弱或消除与电磁推力无关或起负面作用的其他行波磁动势，实现高效机电能量转换与高推力密度。需要对特定类型超高速直线交/直流电机的绕组拓扑进行深入研究，厘清绕组方案-磁场分布-推力特性映射关系，通过设计各相绕组的线圈与线圈组的自身结构与空间分布，提升绕组基波绕组系数与谐波抑制能力，实现超高速直线电机推力密度提升。</w:t>
      </w:r>
    </w:p>
    <w:p w14:paraId="52B11DF6">
      <w:pPr>
        <w:ind w:firstLine="560"/>
        <w:jc w:val="both"/>
      </w:pPr>
      <w:r>
        <w:rPr>
          <w:rFonts w:hint="eastAsia"/>
          <w:snapToGrid w:val="0"/>
          <w:szCs w:val="28"/>
        </w:rPr>
        <w:t>考核指标：</w:t>
      </w:r>
    </w:p>
    <w:p w14:paraId="6FD75230">
      <w:pPr>
        <w:ind w:firstLine="560"/>
        <w:jc w:val="both"/>
        <w:rPr>
          <w:snapToGrid w:val="0"/>
        </w:rPr>
      </w:pPr>
      <w:r>
        <w:rPr>
          <w:rFonts w:hint="eastAsia"/>
          <w:snapToGrid w:val="0"/>
        </w:rPr>
        <w:t>①对比已有成熟绕组方案，直线电机推力密度提升至少5</w:t>
      </w:r>
      <w:r>
        <w:rPr>
          <w:snapToGrid w:val="0"/>
        </w:rPr>
        <w:t>%</w:t>
      </w:r>
      <w:r>
        <w:rPr>
          <w:rFonts w:hint="eastAsia"/>
          <w:snapToGrid w:val="0"/>
        </w:rPr>
        <w:t>，提供高推力密度绕组设计程序1套；</w:t>
      </w:r>
    </w:p>
    <w:p w14:paraId="3278E3E4">
      <w:pPr>
        <w:ind w:firstLine="560"/>
        <w:jc w:val="both"/>
        <w:rPr>
          <w:snapToGrid w:val="0"/>
        </w:rPr>
      </w:pPr>
      <w:r>
        <w:rPr>
          <w:rFonts w:hint="eastAsia"/>
          <w:snapToGrid w:val="0"/>
        </w:rPr>
        <w:t>②发表SCI/EI等高水平论文至少2篇；</w:t>
      </w:r>
    </w:p>
    <w:p w14:paraId="62CB5D65">
      <w:pPr>
        <w:ind w:firstLine="560"/>
        <w:jc w:val="both"/>
        <w:rPr>
          <w:snapToGrid w:val="0"/>
        </w:rPr>
      </w:pPr>
      <w:r>
        <w:rPr>
          <w:rFonts w:hint="eastAsia"/>
          <w:snapToGrid w:val="0"/>
        </w:rPr>
        <w:t>③申请发明专利至少2项；</w:t>
      </w:r>
    </w:p>
    <w:p w14:paraId="6C3E5B93">
      <w:pPr>
        <w:ind w:firstLine="560"/>
        <w:jc w:val="both"/>
        <w:rPr>
          <w:snapToGrid w:val="0"/>
        </w:rPr>
      </w:pPr>
      <w:bookmarkStart w:id="5" w:name="OLE_LINK4"/>
      <w:r>
        <w:rPr>
          <w:rFonts w:hint="eastAsia"/>
          <w:snapToGrid w:val="0"/>
        </w:rPr>
        <w:t>④</w:t>
      </w:r>
      <w:bookmarkEnd w:id="5"/>
      <w:r>
        <w:rPr>
          <w:rFonts w:hint="eastAsia"/>
          <w:snapToGrid w:val="0"/>
        </w:rPr>
        <w:t>研究报告1份。</w:t>
      </w:r>
    </w:p>
    <w:p w14:paraId="47DC81FB">
      <w:pPr>
        <w:ind w:firstLine="562"/>
        <w:jc w:val="both"/>
        <w:rPr>
          <w:b/>
          <w:bCs/>
        </w:rPr>
      </w:pPr>
      <w:r>
        <w:rPr>
          <w:rFonts w:hint="eastAsia"/>
          <w:b/>
          <w:bCs/>
        </w:rPr>
        <w:t>重点项目4：高速运动电磁系统的流体及弹性固体多物理场耦合新型非拟合计算方法</w:t>
      </w:r>
    </w:p>
    <w:p w14:paraId="4306DE11">
      <w:pPr>
        <w:ind w:firstLine="560"/>
        <w:jc w:val="both"/>
      </w:pPr>
      <w:r>
        <w:rPr>
          <w:rFonts w:hint="eastAsia"/>
        </w:rPr>
        <w:t>高速运动电磁系统的运行过程涉及电磁场、流体与固体的多物理场耦合效应，深入研究这一耦合问题对于揭示主要影响因素和作用规律，以及提升系统性能和运行可靠性具有重要意义。然而，该问题具有强耦合、强非线性和瞬时变化等特征，导致求解过程面临无法收敛的巨大挑战，需要从非拟合有限元方法的稳定性、离散问题的适定性以及大规模方程组预处理技术等方面进行突破。</w:t>
      </w:r>
    </w:p>
    <w:p w14:paraId="25D57660">
      <w:pPr>
        <w:ind w:firstLine="560"/>
        <w:jc w:val="both"/>
        <w:rPr>
          <w:color w:val="000000"/>
          <w:szCs w:val="28"/>
        </w:rPr>
      </w:pPr>
      <w:r>
        <w:rPr>
          <w:rFonts w:hint="eastAsia"/>
          <w:color w:val="000000"/>
          <w:szCs w:val="28"/>
        </w:rPr>
        <w:t>考核指标：</w:t>
      </w:r>
    </w:p>
    <w:p w14:paraId="31EDA646">
      <w:pPr>
        <w:ind w:firstLine="560"/>
        <w:jc w:val="both"/>
        <w:rPr>
          <w:snapToGrid w:val="0"/>
        </w:rPr>
      </w:pPr>
      <w:r>
        <w:rPr>
          <w:rFonts w:hint="eastAsia"/>
          <w:snapToGrid w:val="0"/>
        </w:rPr>
        <w:t>①高速运动电磁系统的多物理场强耦合非拟合有限元计算工具原型1套；</w:t>
      </w:r>
    </w:p>
    <w:p w14:paraId="0510A80C">
      <w:pPr>
        <w:ind w:firstLine="560"/>
        <w:jc w:val="both"/>
        <w:rPr>
          <w:snapToGrid w:val="0"/>
        </w:rPr>
      </w:pPr>
      <w:r>
        <w:rPr>
          <w:rFonts w:hint="eastAsia"/>
          <w:snapToGrid w:val="0"/>
        </w:rPr>
        <w:t>②初步给出高速运动条件下非拟合有限元网格特征尺寸对收敛性的影响规律；</w:t>
      </w:r>
    </w:p>
    <w:p w14:paraId="2050E2E9">
      <w:pPr>
        <w:ind w:firstLine="560"/>
        <w:jc w:val="both"/>
        <w:rPr>
          <w:snapToGrid w:val="0"/>
        </w:rPr>
      </w:pPr>
      <w:r>
        <w:rPr>
          <w:rFonts w:hint="eastAsia"/>
          <w:snapToGrid w:val="0"/>
        </w:rPr>
        <w:t>③以实验室为第一单位发表SCI/EI等高水平论文至少1篇，其他SCI/EI论文1篇。</w:t>
      </w:r>
    </w:p>
    <w:p w14:paraId="05CD5DF6">
      <w:pPr>
        <w:ind w:firstLine="562"/>
        <w:jc w:val="both"/>
        <w:rPr>
          <w:b/>
          <w:bCs/>
        </w:rPr>
      </w:pPr>
      <w:r>
        <w:rPr>
          <w:rFonts w:hint="eastAsia"/>
          <w:b/>
          <w:bCs/>
        </w:rPr>
        <w:t>重点项目5：基于PCB嵌入式封装的高功率密度驱动变流器多物理域集成技术研究</w:t>
      </w:r>
    </w:p>
    <w:p w14:paraId="329A5799">
      <w:pPr>
        <w:ind w:firstLine="560"/>
        <w:jc w:val="both"/>
      </w:pPr>
      <w:r>
        <w:rPr>
          <w:rFonts w:hint="eastAsia"/>
        </w:rPr>
        <w:t>PCB嵌入式封装技术将变流器系统的功率部分和电子部分进行了更高层级的统一封装，是将驱动变流器功率密度向更高水平推进的重要技术途径，得到了世界范围内各大企业和科研机构的广泛关注。然而，不同耐压等级、通流水平、耐温等级、外形尺寸和表面处理情况均存在较大差异的各类元器件进行统一封装依然存在巨大挑战，需要从封装工艺、变流器构型、多物理域优化设计等多层面进行突破。</w:t>
      </w:r>
    </w:p>
    <w:p w14:paraId="661F4905">
      <w:pPr>
        <w:ind w:firstLine="560"/>
        <w:jc w:val="both"/>
      </w:pPr>
      <w:r>
        <w:rPr>
          <w:rFonts w:hint="eastAsia"/>
        </w:rPr>
        <w:t xml:space="preserve">考核指标: </w:t>
      </w:r>
    </w:p>
    <w:p w14:paraId="594126BF">
      <w:pPr>
        <w:ind w:firstLine="560"/>
        <w:jc w:val="both"/>
      </w:pPr>
      <w:r>
        <w:rPr>
          <w:rFonts w:hint="eastAsia" w:ascii="宋体" w:hAnsi="宋体" w:cs="宋体"/>
          <w:snapToGrid w:val="0"/>
        </w:rPr>
        <w:t>①</w:t>
      </w:r>
      <w:r>
        <w:rPr>
          <w:rFonts w:hint="eastAsia"/>
        </w:rPr>
        <w:t>提出基于PCB嵌入式封装的高功率密度变流器多物理域集成优化设计方法，设计并研制一台基于PCB嵌入式封装技术的驱动变流器原理样机，直流母线电压800V，峰值功率400kW，峰值功率密度不低于150kW/L;</w:t>
      </w:r>
    </w:p>
    <w:p w14:paraId="337856BD">
      <w:pPr>
        <w:ind w:firstLine="560"/>
        <w:jc w:val="both"/>
      </w:pPr>
      <w:r>
        <w:rPr>
          <w:rFonts w:hint="eastAsia" w:ascii="宋体" w:hAnsi="宋体" w:cs="宋体"/>
          <w:snapToGrid w:val="0"/>
        </w:rPr>
        <w:t>②</w:t>
      </w:r>
      <w:r>
        <w:rPr>
          <w:rFonts w:hint="eastAsia" w:cs="Times New Roman"/>
        </w:rPr>
        <w:t>以实验室为第一单位发表一区SCI高水平论文1篇，其他SCI/EI论文1篇;</w:t>
      </w:r>
    </w:p>
    <w:p w14:paraId="0E9BB076">
      <w:pPr>
        <w:ind w:firstLine="560"/>
        <w:jc w:val="both"/>
      </w:pPr>
      <w:r>
        <w:rPr>
          <w:rFonts w:hint="eastAsia" w:ascii="宋体" w:hAnsi="宋体" w:cs="宋体"/>
          <w:snapToGrid w:val="0"/>
        </w:rPr>
        <w:t>③</w:t>
      </w:r>
      <w:r>
        <w:rPr>
          <w:rFonts w:hint="eastAsia" w:cs="Times New Roman"/>
        </w:rPr>
        <w:t>研究报告。</w:t>
      </w:r>
    </w:p>
    <w:p w14:paraId="1714E6E5">
      <w:pPr>
        <w:ind w:firstLine="562"/>
        <w:jc w:val="both"/>
        <w:rPr>
          <w:b/>
          <w:bCs/>
        </w:rPr>
      </w:pPr>
      <w:r>
        <w:rPr>
          <w:rFonts w:hint="eastAsia"/>
          <w:b/>
          <w:bCs/>
        </w:rPr>
        <w:t>重点项目6：损伤模型在电磁发射过程数值模拟中的应用研究</w:t>
      </w:r>
    </w:p>
    <w:p w14:paraId="17EA99DD">
      <w:pPr>
        <w:ind w:firstLine="560"/>
        <w:jc w:val="both"/>
      </w:pPr>
      <w:r>
        <w:rPr>
          <w:rFonts w:hint="eastAsia"/>
        </w:rPr>
        <w:t>电磁发射过程中存在强电磁场、高应变率及极端热力耦合环境，材料损伤行为对发射稳定性、结构可靠性与寿命等具有决定性影响。针对目前电磁轨道发射模型在动力学行为模拟以及损伤现象预测方面的不足，需开展材料损伤模型在电磁发射过程数值模拟中的应用研究，建立基于电磁热力多场耦合和材料非线性的数值仿真模型，实现从电磁加速到材料动态失效的全过程模拟，重点分析极端工况下材料损伤萌生、扩展与结构破坏的机理，量化损伤对发射稳定性和安全阈值的制约规律，形成面向工程应用的损伤预测与优化设计体系，为提升电磁发射装置性能提供理论支撑。</w:t>
      </w:r>
    </w:p>
    <w:p w14:paraId="1E1D6F61">
      <w:pPr>
        <w:ind w:firstLine="560"/>
        <w:jc w:val="both"/>
      </w:pPr>
      <w:r>
        <w:rPr>
          <w:rFonts w:hint="eastAsia"/>
        </w:rPr>
        <w:t>考核指标：</w:t>
      </w:r>
    </w:p>
    <w:p w14:paraId="6A46A9A3">
      <w:pPr>
        <w:ind w:firstLine="560"/>
        <w:jc w:val="both"/>
      </w:pPr>
      <w:r>
        <w:rPr>
          <w:rFonts w:hint="eastAsia"/>
        </w:rPr>
        <w:fldChar w:fldCharType="begin"/>
      </w:r>
      <w:r>
        <w:rPr>
          <w:rFonts w:hint="eastAsia"/>
        </w:rPr>
        <w:instrText xml:space="preserve"> = 1 \* GB3 </w:instrText>
      </w:r>
      <w:r>
        <w:rPr>
          <w:rFonts w:hint="eastAsia"/>
        </w:rPr>
        <w:fldChar w:fldCharType="separate"/>
      </w:r>
      <w:r>
        <w:rPr>
          <w:rFonts w:hint="eastAsia"/>
        </w:rPr>
        <w:t>①</w:t>
      </w:r>
      <w:r>
        <w:rPr>
          <w:rFonts w:hint="eastAsia"/>
        </w:rPr>
        <w:fldChar w:fldCharType="end"/>
      </w:r>
      <w:r>
        <w:rPr>
          <w:rFonts w:hint="eastAsia"/>
        </w:rPr>
        <w:t>建立考虑材料非线性的电磁热力多场耦合模型，实现发射单元以及复合身管状态在0～2km/s速度范围内的动态模拟，给出基于损伤模型的安全阈值判定方法；</w:t>
      </w:r>
    </w:p>
    <w:p w14:paraId="33E6C468">
      <w:pPr>
        <w:ind w:firstLine="560"/>
        <w:jc w:val="both"/>
      </w:pPr>
      <w:r>
        <w:rPr>
          <w:rFonts w:hint="eastAsia"/>
        </w:rPr>
        <w:fldChar w:fldCharType="begin"/>
      </w:r>
      <w:r>
        <w:rPr>
          <w:rFonts w:hint="eastAsia"/>
        </w:rPr>
        <w:instrText xml:space="preserve"> = 2 \* GB3 </w:instrText>
      </w:r>
      <w:r>
        <w:rPr>
          <w:rFonts w:hint="eastAsia"/>
        </w:rPr>
        <w:fldChar w:fldCharType="separate"/>
      </w:r>
      <w:r>
        <w:rPr>
          <w:rFonts w:hint="eastAsia"/>
        </w:rPr>
        <w:t>②</w:t>
      </w:r>
      <w:r>
        <w:rPr>
          <w:rFonts w:hint="eastAsia"/>
        </w:rPr>
        <w:fldChar w:fldCharType="end"/>
      </w:r>
      <w:r>
        <w:rPr>
          <w:rFonts w:hint="eastAsia"/>
        </w:rPr>
        <w:t>以实验室为第一单位发表SCI/EI等高水平论文至少2篇；</w:t>
      </w:r>
    </w:p>
    <w:p w14:paraId="38B7A342">
      <w:pPr>
        <w:ind w:firstLine="560"/>
        <w:jc w:val="both"/>
      </w:pPr>
      <w:r>
        <w:rPr>
          <w:rFonts w:hint="eastAsia"/>
        </w:rPr>
        <w:fldChar w:fldCharType="begin"/>
      </w:r>
      <w:r>
        <w:rPr>
          <w:rFonts w:hint="eastAsia"/>
        </w:rPr>
        <w:instrText xml:space="preserve"> = 3 \* GB3 </w:instrText>
      </w:r>
      <w:r>
        <w:rPr>
          <w:rFonts w:hint="eastAsia"/>
        </w:rPr>
        <w:fldChar w:fldCharType="separate"/>
      </w:r>
      <w:r>
        <w:rPr>
          <w:rFonts w:hint="eastAsia"/>
        </w:rPr>
        <w:t>③</w:t>
      </w:r>
      <w:r>
        <w:rPr>
          <w:rFonts w:hint="eastAsia"/>
        </w:rPr>
        <w:fldChar w:fldCharType="end"/>
      </w:r>
      <w:r>
        <w:rPr>
          <w:rFonts w:hint="eastAsia"/>
        </w:rPr>
        <w:t>研究报告。</w:t>
      </w:r>
    </w:p>
    <w:p w14:paraId="11E6EE43">
      <w:pPr>
        <w:ind w:firstLine="562"/>
        <w:jc w:val="both"/>
        <w:rPr>
          <w:b/>
          <w:bCs/>
        </w:rPr>
      </w:pPr>
      <w:r>
        <w:rPr>
          <w:rFonts w:hint="eastAsia"/>
          <w:b/>
          <w:bCs/>
        </w:rPr>
        <w:t>面上项目1：大电流有弧电接触过电压特性研究</w:t>
      </w:r>
    </w:p>
    <w:p w14:paraId="634F46EC">
      <w:pPr>
        <w:ind w:firstLine="560"/>
        <w:jc w:val="both"/>
      </w:pPr>
      <w:r>
        <w:rPr>
          <w:rFonts w:hint="eastAsia"/>
        </w:rPr>
        <w:t>电磁轨道发射过程中，在枢轨分离阶段，固体电接触失效会造成百kA级大电流导电路径的突然中断，在轨-轨间产生高电压击穿，形成有弧电接触，此时轨-轨间发生电压突变，由此产生的过电压会向脉冲电源侧反击，极易造成系统绝缘损伤和功率器件损伤。针对这一现象，探索百kA级大电流下不同长度有弧间隙与过电压之间的关系，开展有弧电接触过程过电压特性研究，有助于指导系统绝缘结构设计和功率器件选型设计，从而提高电磁发射系统可靠性。</w:t>
      </w:r>
    </w:p>
    <w:p w14:paraId="7360A99E">
      <w:pPr>
        <w:ind w:firstLine="560"/>
        <w:jc w:val="both"/>
      </w:pPr>
      <w:r>
        <w:rPr>
          <w:rFonts w:hint="eastAsia"/>
        </w:rPr>
        <w:t>考核指标：</w:t>
      </w:r>
    </w:p>
    <w:p w14:paraId="5E580317">
      <w:pPr>
        <w:ind w:firstLine="560"/>
        <w:jc w:val="both"/>
      </w:pPr>
      <w:r>
        <w:rPr>
          <w:rFonts w:hint="eastAsia"/>
        </w:rPr>
        <w:fldChar w:fldCharType="begin"/>
      </w:r>
      <w:r>
        <w:rPr>
          <w:rFonts w:hint="eastAsia"/>
        </w:rPr>
        <w:instrText xml:space="preserve"> = 1 \* GB3 </w:instrText>
      </w:r>
      <w:r>
        <w:rPr>
          <w:rFonts w:hint="eastAsia"/>
        </w:rPr>
        <w:fldChar w:fldCharType="separate"/>
      </w:r>
      <w:r>
        <w:rPr>
          <w:rFonts w:hint="eastAsia"/>
        </w:rPr>
        <w:t>①</w:t>
      </w:r>
      <w:r>
        <w:rPr>
          <w:rFonts w:hint="eastAsia"/>
        </w:rPr>
        <w:fldChar w:fldCharType="end"/>
      </w:r>
      <w:r>
        <w:rPr>
          <w:rFonts w:hint="eastAsia"/>
        </w:rPr>
        <w:t>轨-轨间距为20mm~100mm下100kA有弧电接触过程中的电压变化规律；</w:t>
      </w:r>
    </w:p>
    <w:p w14:paraId="717B6A63">
      <w:pPr>
        <w:ind w:firstLine="560"/>
        <w:jc w:val="both"/>
      </w:pPr>
      <w:r>
        <w:rPr>
          <w:rFonts w:hint="eastAsia"/>
        </w:rPr>
        <w:fldChar w:fldCharType="begin"/>
      </w:r>
      <w:r>
        <w:rPr>
          <w:rFonts w:hint="eastAsia"/>
        </w:rPr>
        <w:instrText xml:space="preserve"> = 2 \* GB3 </w:instrText>
      </w:r>
      <w:r>
        <w:rPr>
          <w:rFonts w:hint="eastAsia"/>
        </w:rPr>
        <w:fldChar w:fldCharType="separate"/>
      </w:r>
      <w:r>
        <w:rPr>
          <w:rFonts w:hint="eastAsia"/>
        </w:rPr>
        <w:t>②</w:t>
      </w:r>
      <w:r>
        <w:rPr>
          <w:rFonts w:hint="eastAsia"/>
        </w:rPr>
        <w:fldChar w:fldCharType="end"/>
      </w:r>
      <w:r>
        <w:rPr>
          <w:rFonts w:hint="eastAsia"/>
        </w:rPr>
        <w:t>以实验室为第一单位发表SCI/EI等高水平论文至少1篇；</w:t>
      </w:r>
    </w:p>
    <w:p w14:paraId="340554FA">
      <w:pPr>
        <w:ind w:firstLine="560"/>
        <w:jc w:val="both"/>
      </w:pPr>
      <w:r>
        <w:rPr>
          <w:rFonts w:hint="eastAsia"/>
        </w:rPr>
        <w:fldChar w:fldCharType="begin"/>
      </w:r>
      <w:r>
        <w:rPr>
          <w:rFonts w:hint="eastAsia"/>
        </w:rPr>
        <w:instrText xml:space="preserve"> = 3 \* GB3 </w:instrText>
      </w:r>
      <w:r>
        <w:rPr>
          <w:rFonts w:hint="eastAsia"/>
        </w:rPr>
        <w:fldChar w:fldCharType="separate"/>
      </w:r>
      <w:r>
        <w:rPr>
          <w:rFonts w:hint="eastAsia"/>
        </w:rPr>
        <w:t>③</w:t>
      </w:r>
      <w:r>
        <w:rPr>
          <w:rFonts w:hint="eastAsia"/>
        </w:rPr>
        <w:fldChar w:fldCharType="end"/>
      </w:r>
      <w:r>
        <w:rPr>
          <w:rFonts w:hint="eastAsia"/>
        </w:rPr>
        <w:t>研究报告。</w:t>
      </w:r>
    </w:p>
    <w:p w14:paraId="4F826F9B">
      <w:pPr>
        <w:ind w:firstLine="562"/>
        <w:jc w:val="both"/>
        <w:rPr>
          <w:b/>
          <w:bCs/>
        </w:rPr>
      </w:pPr>
      <w:r>
        <w:rPr>
          <w:rFonts w:hint="eastAsia"/>
          <w:b/>
          <w:bCs/>
        </w:rPr>
        <w:t>面上项目2：高功率密度电池系统温度时空分布规律与电热耦合管控技术研究</w:t>
      </w:r>
    </w:p>
    <w:p w14:paraId="5A006A5E">
      <w:pPr>
        <w:ind w:firstLine="560"/>
        <w:jc w:val="both"/>
      </w:pPr>
      <w:r>
        <w:rPr>
          <w:rFonts w:hint="eastAsia"/>
        </w:rPr>
        <w:t>高密度电磁动力系统在高速移动状态下整体载重较大、动能强劲，需要高功率密度电池系统作为能源核心提供支撑。然而，在高倍率放电过程中，高功率密度电池系统内部存在显著的温度失控分布不一致性，这一特征会放大电池单体差异对系统性能与安全性的负面影响，需要突破电热耦合管控技术建立精准反应电池系统内部温度分布及极限温度的温度传感模块与热特性模型，为高密度电磁动力系统安全风险预警和可靠服役保障提供有效支撑。</w:t>
      </w:r>
    </w:p>
    <w:p w14:paraId="5CFD88EA">
      <w:pPr>
        <w:ind w:firstLine="560"/>
        <w:jc w:val="both"/>
      </w:pPr>
      <w:r>
        <w:rPr>
          <w:rFonts w:hint="eastAsia"/>
        </w:rPr>
        <w:t>考核指标：</w:t>
      </w:r>
    </w:p>
    <w:p w14:paraId="057A6103">
      <w:pPr>
        <w:ind w:firstLine="560"/>
        <w:jc w:val="both"/>
      </w:pPr>
      <w:r>
        <w:rPr>
          <w:rFonts w:hint="eastAsia"/>
        </w:rPr>
        <w:fldChar w:fldCharType="begin"/>
      </w:r>
      <w:r>
        <w:rPr>
          <w:rFonts w:hint="eastAsia"/>
        </w:rPr>
        <w:instrText xml:space="preserve"> = 1 \* GB3 </w:instrText>
      </w:r>
      <w:r>
        <w:rPr>
          <w:rFonts w:hint="eastAsia"/>
        </w:rPr>
        <w:fldChar w:fldCharType="separate"/>
      </w:r>
      <w:r>
        <w:rPr>
          <w:rFonts w:hint="eastAsia"/>
        </w:rPr>
        <w:t>①</w:t>
      </w:r>
      <w:r>
        <w:rPr>
          <w:rFonts w:hint="eastAsia"/>
        </w:rPr>
        <w:fldChar w:fldCharType="end"/>
      </w:r>
      <w:r>
        <w:rPr>
          <w:rFonts w:hint="eastAsia"/>
        </w:rPr>
        <w:t>发表SCI/EI等高水平论文至少1篇；</w:t>
      </w:r>
    </w:p>
    <w:p w14:paraId="44FD9679">
      <w:pPr>
        <w:ind w:firstLine="560"/>
        <w:jc w:val="both"/>
      </w:pPr>
      <w:r>
        <w:rPr>
          <w:rFonts w:hint="eastAsia"/>
        </w:rPr>
        <w:fldChar w:fldCharType="begin"/>
      </w:r>
      <w:r>
        <w:rPr>
          <w:rFonts w:hint="eastAsia"/>
        </w:rPr>
        <w:instrText xml:space="preserve"> = 2 \* GB3 </w:instrText>
      </w:r>
      <w:r>
        <w:rPr>
          <w:rFonts w:hint="eastAsia"/>
        </w:rPr>
        <w:fldChar w:fldCharType="separate"/>
      </w:r>
      <w:r>
        <w:rPr>
          <w:rFonts w:hint="eastAsia"/>
        </w:rPr>
        <w:t>②</w:t>
      </w:r>
      <w:r>
        <w:rPr>
          <w:rFonts w:hint="eastAsia"/>
        </w:rPr>
        <w:fldChar w:fldCharType="end"/>
      </w:r>
      <w:r>
        <w:rPr>
          <w:rFonts w:hint="eastAsia"/>
        </w:rPr>
        <w:t>研究报告。</w:t>
      </w:r>
    </w:p>
    <w:p w14:paraId="20D75ED0">
      <w:pPr>
        <w:ind w:firstLine="562"/>
        <w:jc w:val="both"/>
        <w:rPr>
          <w:b/>
          <w:bCs/>
        </w:rPr>
      </w:pPr>
      <w:r>
        <w:rPr>
          <w:rFonts w:hint="eastAsia"/>
          <w:b/>
          <w:bCs/>
        </w:rPr>
        <w:t>面上项目3：高功率密度有源电磁干扰滤波器设计技术研究</w:t>
      </w:r>
    </w:p>
    <w:p w14:paraId="015D08F0">
      <w:pPr>
        <w:ind w:firstLine="560"/>
        <w:jc w:val="both"/>
      </w:pPr>
      <w:r>
        <w:rPr>
          <w:rFonts w:hint="eastAsia"/>
        </w:rPr>
        <w:t>针对高密度电磁动力系统的电磁干扰问题，传统的无源滤波器功率密度达到极限。本项目拟研究集成式有源电磁干扰滤波器的设计，包括差模电磁干扰和共模电磁干扰的检测、补偿及其集成方法，构建</w:t>
      </w:r>
      <w:r>
        <w:t>差模与共模电磁干扰的协同抑制体系</w:t>
      </w:r>
      <w:r>
        <w:rPr>
          <w:rFonts w:hint="eastAsia"/>
        </w:rPr>
        <w:t>，减少对无源滤波器的需求，满足系统的电磁兼容要求，提升装置的功率密度。</w:t>
      </w:r>
    </w:p>
    <w:p w14:paraId="692C9B94">
      <w:pPr>
        <w:ind w:firstLine="560"/>
        <w:jc w:val="both"/>
      </w:pPr>
      <w:r>
        <w:rPr>
          <w:rFonts w:hint="eastAsia"/>
        </w:rPr>
        <w:t>考核指标：</w:t>
      </w:r>
    </w:p>
    <w:p w14:paraId="6F59660A">
      <w:pPr>
        <w:ind w:firstLine="560"/>
        <w:jc w:val="both"/>
      </w:pPr>
      <w:r>
        <w:rPr>
          <w:rFonts w:hint="eastAsia"/>
        </w:rPr>
        <w:t>①有源电磁干扰滤波器仿真模型1套；</w:t>
      </w:r>
    </w:p>
    <w:p w14:paraId="53AC7ACD">
      <w:pPr>
        <w:ind w:firstLine="560"/>
        <w:jc w:val="both"/>
      </w:pPr>
      <w:r>
        <w:rPr>
          <w:rFonts w:hint="eastAsia"/>
        </w:rPr>
        <w:t>②有源电磁干扰滤波器原理性实验样机1套，其中元器件的选型应当符合安规要求，在用户单位提供的控制器中进行应用效果验证，控制器母线电压800V，峰值功率400kW，开关频率10kHz~20kHz；</w:t>
      </w:r>
    </w:p>
    <w:p w14:paraId="1AEFFD57">
      <w:pPr>
        <w:ind w:firstLine="560"/>
        <w:jc w:val="both"/>
      </w:pPr>
      <w:r>
        <w:rPr>
          <w:rFonts w:hint="eastAsia"/>
        </w:rPr>
        <w:t>③以实验室为第一单位发表S</w:t>
      </w:r>
      <w:r>
        <w:t>CI</w:t>
      </w:r>
      <w:r>
        <w:rPr>
          <w:rFonts w:hint="eastAsia"/>
        </w:rPr>
        <w:t>高水平论文至少1篇；</w:t>
      </w:r>
    </w:p>
    <w:p w14:paraId="42F3DFA4">
      <w:pPr>
        <w:ind w:firstLine="560"/>
        <w:jc w:val="both"/>
      </w:pPr>
      <w:r>
        <w:rPr>
          <w:rFonts w:hint="eastAsia"/>
        </w:rPr>
        <w:t>④研究报告。</w:t>
      </w:r>
    </w:p>
    <w:p w14:paraId="4802337E">
      <w:pPr>
        <w:ind w:firstLine="562"/>
        <w:jc w:val="both"/>
        <w:rPr>
          <w:b/>
          <w:bCs/>
        </w:rPr>
      </w:pPr>
      <w:r>
        <w:rPr>
          <w:rFonts w:hint="eastAsia"/>
          <w:b/>
          <w:bCs/>
        </w:rPr>
        <w:t>面上项目4：基于新型软磁材料的高速电机铁心损耗数字孪生模型研究</w:t>
      </w:r>
    </w:p>
    <w:p w14:paraId="177E53C6">
      <w:pPr>
        <w:ind w:firstLine="560"/>
        <w:jc w:val="both"/>
      </w:pPr>
      <w:r>
        <w:rPr>
          <w:rFonts w:hint="eastAsia"/>
        </w:rPr>
        <w:t>针对高速电机多物理场强耦合服役环境，基于新型软磁材料，研究电磁-热-力耦合作用下，新型软磁材料的磁性能及损耗特性的演化规律与表征方法，构建新材料的磁性能与损耗特性的数字孪生模型；结合高速电机的运行特征，开展电机中铁心损耗高精度模型构建方法研究，形成基于新材料的高速电机铁心损耗数字孪生模型。</w:t>
      </w:r>
    </w:p>
    <w:p w14:paraId="64609517">
      <w:pPr>
        <w:ind w:firstLine="560"/>
        <w:jc w:val="both"/>
      </w:pPr>
      <w:r>
        <w:rPr>
          <w:rFonts w:hint="eastAsia"/>
        </w:rPr>
        <w:t>考核指标：</w:t>
      </w:r>
    </w:p>
    <w:p w14:paraId="68447C1A">
      <w:pPr>
        <w:ind w:firstLine="560"/>
        <w:jc w:val="both"/>
      </w:pPr>
      <w:r>
        <w:rPr>
          <w:rFonts w:hint="eastAsia"/>
        </w:rPr>
        <w:t>①新型软磁材料磁性能及损耗特性模型1套；</w:t>
      </w:r>
    </w:p>
    <w:p w14:paraId="2659EF1A">
      <w:pPr>
        <w:ind w:firstLine="560"/>
        <w:jc w:val="both"/>
      </w:pPr>
      <w:r>
        <w:rPr>
          <w:rFonts w:hint="eastAsia"/>
        </w:rPr>
        <w:t>②高速电机铁心损耗模型1套；</w:t>
      </w:r>
    </w:p>
    <w:p w14:paraId="6336835F">
      <w:pPr>
        <w:ind w:firstLine="560"/>
        <w:jc w:val="both"/>
      </w:pPr>
      <w:r>
        <w:rPr>
          <w:rFonts w:hint="eastAsia"/>
        </w:rPr>
        <w:t>③以实验室为第一单位发表SCI/EI等高水平论文2篇；</w:t>
      </w:r>
    </w:p>
    <w:p w14:paraId="608D9A08">
      <w:pPr>
        <w:ind w:firstLine="560"/>
        <w:jc w:val="both"/>
      </w:pPr>
      <w:bookmarkStart w:id="6" w:name="OLE_LINK5"/>
      <w:r>
        <w:rPr>
          <w:rFonts w:hint="eastAsia"/>
        </w:rPr>
        <w:t>④</w:t>
      </w:r>
      <w:bookmarkEnd w:id="6"/>
      <w:r>
        <w:rPr>
          <w:rFonts w:hint="eastAsia"/>
        </w:rPr>
        <w:t>研究报告。</w:t>
      </w:r>
    </w:p>
    <w:p w14:paraId="446D20F1">
      <w:pPr>
        <w:ind w:firstLine="562"/>
        <w:jc w:val="both"/>
        <w:rPr>
          <w:b/>
          <w:bCs/>
        </w:rPr>
      </w:pPr>
      <w:r>
        <w:rPr>
          <w:rFonts w:hint="eastAsia"/>
          <w:b/>
          <w:bCs/>
        </w:rPr>
        <w:t>面上项目5：</w:t>
      </w:r>
      <w:r>
        <w:rPr>
          <w:b/>
          <w:bCs/>
        </w:rPr>
        <w:t>脉冲电源</w:t>
      </w:r>
      <w:r>
        <w:rPr>
          <w:rFonts w:hint="eastAsia"/>
          <w:b/>
          <w:bCs/>
        </w:rPr>
        <w:t>高效</w:t>
      </w:r>
      <w:r>
        <w:rPr>
          <w:b/>
          <w:bCs/>
        </w:rPr>
        <w:t>散热技术研究</w:t>
      </w:r>
    </w:p>
    <w:p w14:paraId="29958E7A">
      <w:pPr>
        <w:ind w:firstLine="560"/>
        <w:jc w:val="both"/>
      </w:pPr>
      <w:r>
        <w:rPr>
          <w:rFonts w:hint="eastAsia"/>
        </w:rPr>
        <w:t>高密度脉冲</w:t>
      </w:r>
      <w:r>
        <w:t>电源</w:t>
      </w:r>
      <w:r>
        <w:rPr>
          <w:rFonts w:hint="eastAsia"/>
        </w:rPr>
        <w:t>系统服役工况时电源模块会在毫秒级时间内产生百千安级</w:t>
      </w:r>
      <w:r>
        <w:t>脉冲</w:t>
      </w:r>
      <w:r>
        <w:rPr>
          <w:rFonts w:hint="eastAsia"/>
        </w:rPr>
        <w:t>电流，</w:t>
      </w:r>
      <w:r>
        <w:t>造成晶闸管功率器件</w:t>
      </w:r>
      <w:r>
        <w:rPr>
          <w:rFonts w:hint="eastAsia"/>
        </w:rPr>
        <w:t>结温瞬态</w:t>
      </w:r>
      <w:r>
        <w:t>上升，影响电源的</w:t>
      </w:r>
      <w:r>
        <w:rPr>
          <w:rFonts w:hint="eastAsia"/>
        </w:rPr>
        <w:t>连续工作次数</w:t>
      </w:r>
      <w:r>
        <w:t>。传统的水冷热管理技术</w:t>
      </w:r>
      <w:r>
        <w:rPr>
          <w:rFonts w:hint="eastAsia"/>
        </w:rPr>
        <w:t>由于</w:t>
      </w:r>
      <w:r>
        <w:t>流体工质本征热导率低，瞬时热流冲击时难以在短时间有效抑制电源温度</w:t>
      </w:r>
      <w:r>
        <w:rPr>
          <w:rFonts w:hint="eastAsia"/>
        </w:rPr>
        <w:t>的快速</w:t>
      </w:r>
      <w:r>
        <w:t>上升</w:t>
      </w:r>
      <w:r>
        <w:rPr>
          <w:rFonts w:hint="eastAsia"/>
        </w:rPr>
        <w:t>。同时水冷技术在高压大电流工况使用中存在绝缘风险，一旦水冷系统绝缘降低，高压放电时电源系统将会出现严重损坏</w:t>
      </w:r>
      <w:r>
        <w:t>。针对</w:t>
      </w:r>
      <w:r>
        <w:rPr>
          <w:rFonts w:hint="eastAsia"/>
        </w:rPr>
        <w:t>脉冲</w:t>
      </w:r>
      <w:r>
        <w:t>电源</w:t>
      </w:r>
      <w:r>
        <w:rPr>
          <w:rFonts w:hint="eastAsia"/>
        </w:rPr>
        <w:t>连续运行</w:t>
      </w:r>
      <w:r>
        <w:t>温升过高</w:t>
      </w:r>
      <w:r>
        <w:rPr>
          <w:rFonts w:hint="eastAsia"/>
        </w:rPr>
        <w:t>以及绝缘</w:t>
      </w:r>
      <w:r>
        <w:t>的难题，需探索新型高导热流体工质的应用，开展</w:t>
      </w:r>
      <w:r>
        <w:rPr>
          <w:rFonts w:hint="eastAsia"/>
        </w:rPr>
        <w:t>功率器件的</w:t>
      </w:r>
      <w:r>
        <w:t>新型</w:t>
      </w:r>
      <w:r>
        <w:rPr>
          <w:rFonts w:hint="eastAsia"/>
        </w:rPr>
        <w:t>高效</w:t>
      </w:r>
      <w:r>
        <w:t>散热技术研究，</w:t>
      </w:r>
      <w:r>
        <w:rPr>
          <w:rFonts w:hint="eastAsia"/>
        </w:rPr>
        <w:t>提高电源系统安全性和</w:t>
      </w:r>
      <w:r>
        <w:t>可靠性</w:t>
      </w:r>
      <w:r>
        <w:rPr>
          <w:rFonts w:hint="eastAsia"/>
        </w:rPr>
        <w:t>，推动电磁能装备的工程化应用。</w:t>
      </w:r>
    </w:p>
    <w:p w14:paraId="69879863">
      <w:pPr>
        <w:ind w:firstLine="560"/>
        <w:jc w:val="both"/>
      </w:pPr>
      <w:r>
        <w:rPr>
          <w:rFonts w:hint="eastAsia"/>
        </w:rPr>
        <w:t>考核指标：</w:t>
      </w:r>
    </w:p>
    <w:p w14:paraId="7352086C">
      <w:pPr>
        <w:ind w:firstLine="560"/>
        <w:jc w:val="both"/>
      </w:pPr>
      <w:r>
        <w:rPr>
          <w:rFonts w:hint="eastAsia"/>
        </w:rPr>
        <w:t>①</w:t>
      </w:r>
      <w:r>
        <w:t>新型流体回路热管理方案，实现</w:t>
      </w:r>
      <w:r>
        <w:rPr>
          <w:rFonts w:hint="eastAsia"/>
        </w:rPr>
        <w:t>功率器件</w:t>
      </w:r>
      <w:r>
        <w:t>在脉冲热流下温升速率下降5%~10%</w:t>
      </w:r>
      <w:r>
        <w:rPr>
          <w:rFonts w:hint="eastAsia"/>
        </w:rPr>
        <w:t>；</w:t>
      </w:r>
    </w:p>
    <w:p w14:paraId="2D1A066E">
      <w:pPr>
        <w:ind w:firstLine="560"/>
        <w:jc w:val="both"/>
      </w:pPr>
      <w:r>
        <w:rPr>
          <w:rFonts w:hint="eastAsia"/>
        </w:rPr>
        <w:t>②</w:t>
      </w:r>
      <w:r>
        <w:t>以实验室为第一单位发表SCI/EI等高水平论文至少1篇</w:t>
      </w:r>
      <w:r>
        <w:rPr>
          <w:rFonts w:hint="eastAsia"/>
        </w:rPr>
        <w:t>；</w:t>
      </w:r>
    </w:p>
    <w:p w14:paraId="5A7572B7">
      <w:pPr>
        <w:ind w:firstLine="560"/>
        <w:jc w:val="both"/>
      </w:pPr>
      <w:r>
        <w:rPr>
          <w:rFonts w:hint="eastAsia"/>
        </w:rPr>
        <w:t>③</w:t>
      </w:r>
      <w:r>
        <w:t>以实验室为第一单位</w:t>
      </w:r>
      <w:r>
        <w:rPr>
          <w:rFonts w:hint="eastAsia"/>
        </w:rPr>
        <w:t>受理或授权发明专利</w:t>
      </w:r>
      <w:r>
        <w:t>至少1</w:t>
      </w:r>
      <w:r>
        <w:rPr>
          <w:rFonts w:hint="eastAsia"/>
        </w:rPr>
        <w:t>个；</w:t>
      </w:r>
    </w:p>
    <w:p w14:paraId="29D7014A">
      <w:pPr>
        <w:ind w:firstLine="560"/>
        <w:jc w:val="both"/>
      </w:pPr>
      <w:r>
        <w:rPr>
          <w:rFonts w:hint="eastAsia"/>
        </w:rPr>
        <w:t>④</w:t>
      </w:r>
      <w:r>
        <w:t>研究报告</w:t>
      </w:r>
      <w:r>
        <w:rPr>
          <w:rFonts w:hint="eastAsia"/>
        </w:rPr>
        <w:t>。</w:t>
      </w:r>
    </w:p>
    <w:p w14:paraId="523B20B9">
      <w:pPr>
        <w:ind w:firstLine="562"/>
        <w:jc w:val="both"/>
        <w:rPr>
          <w:b/>
          <w:bCs/>
        </w:rPr>
      </w:pPr>
      <w:r>
        <w:rPr>
          <w:rFonts w:hint="eastAsia"/>
          <w:b/>
          <w:bCs/>
        </w:rPr>
        <w:t>面上项目6：异型长内腔复杂结构诊断技术研究</w:t>
      </w:r>
    </w:p>
    <w:p w14:paraId="41634B06">
      <w:pPr>
        <w:ind w:firstLine="560"/>
        <w:jc w:val="both"/>
      </w:pPr>
      <w:r>
        <w:rPr>
          <w:rFonts w:hint="eastAsia"/>
        </w:rPr>
        <w:t>强电磁动力复杂工况环境处理技术研究在强电磁极端工况下（大电流、强摩擦、高温等）易引发系统结构内部烧蚀、裂纹、损伤、划痕及异物残留等多类型疵病，从而影响系统性能、降低系统长时间极端工况下运行的可靠性。针对系统结构内部疵病快速检测与识别难题，探索和开展强电磁复杂工况下的系统内部结构检测处理技术研究，实现系统内部结构疵病的快速处理和损伤评估，提高系统运行的安全性和可靠性。</w:t>
      </w:r>
    </w:p>
    <w:p w14:paraId="1941FBA6">
      <w:pPr>
        <w:ind w:firstLine="560"/>
        <w:jc w:val="both"/>
      </w:pPr>
      <w:r>
        <w:rPr>
          <w:rFonts w:hint="eastAsia"/>
        </w:rPr>
        <w:t>考核指标：</w:t>
      </w:r>
    </w:p>
    <w:p w14:paraId="135FDA50">
      <w:pPr>
        <w:ind w:firstLine="560"/>
        <w:jc w:val="both"/>
      </w:pPr>
      <w:r>
        <w:rPr>
          <w:rFonts w:hint="eastAsia"/>
        </w:rPr>
        <w:t>①强电磁动力复杂工况环境处理技术方案，实现对系统内部结构快速识别、分类、定量评估等；</w:t>
      </w:r>
    </w:p>
    <w:p w14:paraId="5F46DBB8">
      <w:pPr>
        <w:ind w:firstLine="560"/>
        <w:jc w:val="both"/>
      </w:pPr>
      <w:r>
        <w:rPr>
          <w:rFonts w:hint="eastAsia"/>
        </w:rPr>
        <w:t>②对强电磁动力复杂工况下的系统内部结构扭曲等几何特征和相应解算方法进行研究，并进行解算；</w:t>
      </w:r>
    </w:p>
    <w:p w14:paraId="3C680593">
      <w:pPr>
        <w:ind w:firstLine="560"/>
        <w:jc w:val="both"/>
      </w:pPr>
      <w:r>
        <w:rPr>
          <w:rFonts w:hint="eastAsia"/>
        </w:rPr>
        <w:t>③疵病识别准确率不低于95%；疵病测量误差：±0.1mm；</w:t>
      </w:r>
    </w:p>
    <w:p w14:paraId="7DAAA92C">
      <w:pPr>
        <w:ind w:firstLine="560"/>
        <w:jc w:val="both"/>
      </w:pPr>
      <w:bookmarkStart w:id="7" w:name="OLE_LINK6"/>
      <w:r>
        <w:rPr>
          <w:rFonts w:hint="eastAsia"/>
        </w:rPr>
        <w:t>④</w:t>
      </w:r>
      <w:bookmarkEnd w:id="7"/>
      <w:r>
        <w:rPr>
          <w:rFonts w:hint="eastAsia"/>
        </w:rPr>
        <w:t>以实验室为第一单位发表SCI/EI等高水平论文至少1篇；</w:t>
      </w:r>
    </w:p>
    <w:p w14:paraId="6E3E125C">
      <w:pPr>
        <w:ind w:firstLine="560"/>
        <w:jc w:val="both"/>
        <w:rPr>
          <w:rFonts w:hint="eastAsia" w:ascii="宋体" w:hAnsi="宋体" w:cs="宋体"/>
          <w:b/>
          <w:bCs/>
          <w:snapToGrid w:val="0"/>
          <w:kern w:val="0"/>
          <w:szCs w:val="28"/>
          <w14:ligatures w14:val="none"/>
        </w:rPr>
      </w:pPr>
      <w:r>
        <w:rPr>
          <w:rFonts w:hint="eastAsia"/>
        </w:rPr>
        <w:fldChar w:fldCharType="begin"/>
      </w:r>
      <w:r>
        <w:rPr>
          <w:rFonts w:hint="eastAsia"/>
        </w:rPr>
        <w:instrText xml:space="preserve"> = 5 \* GB3 </w:instrText>
      </w:r>
      <w:r>
        <w:rPr>
          <w:rFonts w:hint="eastAsia"/>
        </w:rPr>
        <w:fldChar w:fldCharType="separate"/>
      </w:r>
      <w:r>
        <w:rPr>
          <w:rFonts w:hint="eastAsia"/>
        </w:rPr>
        <w:t>⑤</w:t>
      </w:r>
      <w:r>
        <w:rPr>
          <w:rFonts w:hint="eastAsia"/>
        </w:rPr>
        <w:fldChar w:fldCharType="end"/>
      </w:r>
      <w:r>
        <w:rPr>
          <w:rFonts w:hint="eastAsia"/>
        </w:rPr>
        <w:t>研究报告。</w:t>
      </w:r>
    </w:p>
    <w:p w14:paraId="392B85B3">
      <w:pPr>
        <w:ind w:firstLine="562"/>
        <w:jc w:val="both"/>
        <w:rPr>
          <w:rFonts w:hint="eastAsia" w:ascii="宋体" w:hAnsi="宋体" w:eastAsia="宋体" w:cs="宋体"/>
          <w:b/>
          <w:bCs/>
          <w:snapToGrid w:val="0"/>
          <w:kern w:val="0"/>
          <w:szCs w:val="28"/>
          <w:lang w:eastAsia="zh-CN"/>
          <w14:ligatures w14:val="none"/>
        </w:rPr>
      </w:pPr>
      <w:r>
        <w:rPr>
          <w:rFonts w:hint="eastAsia" w:ascii="宋体" w:hAnsi="宋体" w:cs="宋体"/>
          <w:b/>
          <w:bCs/>
          <w:snapToGrid w:val="0"/>
          <w:kern w:val="0"/>
          <w:szCs w:val="28"/>
          <w14:ligatures w14:val="none"/>
        </w:rPr>
        <w:t>二、申请</w:t>
      </w:r>
      <w:r>
        <w:rPr>
          <w:rFonts w:hint="eastAsia" w:ascii="宋体" w:hAnsi="宋体" w:cs="宋体"/>
          <w:b/>
          <w:bCs/>
          <w:snapToGrid w:val="0"/>
          <w:kern w:val="0"/>
          <w:szCs w:val="28"/>
          <w:lang w:val="en-US" w:eastAsia="zh-CN"/>
          <w14:ligatures w14:val="none"/>
        </w:rPr>
        <w:t>说明</w:t>
      </w:r>
    </w:p>
    <w:p w14:paraId="5F7699F5">
      <w:pPr>
        <w:ind w:firstLine="560"/>
        <w:jc w:val="both"/>
        <w:rPr>
          <w:rFonts w:hint="eastAsia"/>
        </w:rPr>
      </w:pPr>
      <w:r>
        <w:rPr>
          <w:rFonts w:hint="eastAsia"/>
        </w:rPr>
        <w:t>(</w:t>
      </w:r>
      <w:r>
        <w:rPr>
          <w:rFonts w:hint="eastAsia"/>
          <w:lang w:val="en-US" w:eastAsia="zh-CN"/>
        </w:rPr>
        <w:t>1</w:t>
      </w:r>
      <w:r>
        <w:rPr>
          <w:rFonts w:hint="eastAsia"/>
        </w:rPr>
        <w:t>)申报截止日期：2025年9月30日。</w:t>
      </w:r>
    </w:p>
    <w:p w14:paraId="5583CE06">
      <w:pPr>
        <w:ind w:firstLine="560"/>
        <w:jc w:val="both"/>
        <w:rPr>
          <w:rFonts w:hint="eastAsia" w:eastAsia="宋体"/>
          <w:lang w:eastAsia="zh-CN"/>
        </w:rPr>
      </w:pPr>
      <w:r>
        <w:rPr>
          <w:rFonts w:hint="eastAsia"/>
        </w:rPr>
        <w:t>(</w:t>
      </w:r>
      <w:r>
        <w:rPr>
          <w:rFonts w:hint="eastAsia"/>
          <w:lang w:val="en-US" w:eastAsia="zh-CN"/>
        </w:rPr>
        <w:t>2</w:t>
      </w:r>
      <w:r>
        <w:rPr>
          <w:rFonts w:hint="eastAsia"/>
        </w:rPr>
        <w:t>)资助费用：重点项目为20-30万</w:t>
      </w:r>
      <w:r>
        <w:rPr>
          <w:rFonts w:hint="eastAsia"/>
          <w:lang w:val="en-US" w:eastAsia="zh-CN"/>
        </w:rPr>
        <w:t>元</w:t>
      </w:r>
      <w:r>
        <w:rPr>
          <w:rFonts w:hint="eastAsia"/>
        </w:rPr>
        <w:t>/项，面上项目为5-10万</w:t>
      </w:r>
      <w:r>
        <w:rPr>
          <w:rFonts w:hint="eastAsia"/>
          <w:lang w:val="en-US" w:eastAsia="zh-CN"/>
        </w:rPr>
        <w:t>元</w:t>
      </w:r>
      <w:r>
        <w:rPr>
          <w:rFonts w:hint="eastAsia"/>
        </w:rPr>
        <w:t>/项</w:t>
      </w:r>
    </w:p>
    <w:p w14:paraId="689E6F9E">
      <w:pPr>
        <w:ind w:firstLine="560"/>
        <w:jc w:val="both"/>
      </w:pPr>
      <w:r>
        <w:rPr>
          <w:rFonts w:hint="eastAsia"/>
        </w:rPr>
        <w:t>(</w:t>
      </w:r>
      <w:r>
        <w:rPr>
          <w:rFonts w:hint="eastAsia"/>
          <w:lang w:val="en-US" w:eastAsia="zh-CN"/>
        </w:rPr>
        <w:t>3</w:t>
      </w:r>
      <w:r>
        <w:rPr>
          <w:rFonts w:hint="eastAsia"/>
        </w:rPr>
        <w:t>)申请人需为具有博士学位或副高及以上（含副高）职称的海内外学者。按照规定格式实事求是填写《高密度电磁动力与系统全国重点实验室开放基金项目申请书》。</w:t>
      </w:r>
    </w:p>
    <w:p w14:paraId="1C395998">
      <w:pPr>
        <w:ind w:firstLine="560"/>
        <w:jc w:val="both"/>
        <w:rPr>
          <w:rFonts w:hint="eastAsia" w:eastAsia="宋体"/>
          <w:lang w:val="en-US" w:eastAsia="zh-CN"/>
        </w:rPr>
      </w:pPr>
      <w:r>
        <w:rPr>
          <w:rFonts w:hint="eastAsia"/>
        </w:rPr>
        <w:t>(</w:t>
      </w:r>
      <w:r>
        <w:rPr>
          <w:rFonts w:hint="eastAsia"/>
          <w:lang w:val="en-US" w:eastAsia="zh-CN"/>
        </w:rPr>
        <w:t>4</w:t>
      </w:r>
      <w:r>
        <w:rPr>
          <w:rFonts w:hint="eastAsia"/>
        </w:rPr>
        <w:t>)申请人应于当年指南发布截止期限内将申请书（附件1，纸质材料一式三份及对应电子文档）、诚信承诺书（附件2，纸质材料一式一份及对应电子文档）报送本重点实验室，申请人所在单位需对申请人的能力以及申请的内容进行审查，给出推荐意见，承诺对申请者的时间和条件给予支持与保证，并加盖单位公章</w:t>
      </w:r>
      <w:r>
        <w:rPr>
          <w:rFonts w:hint="eastAsia"/>
          <w:lang w:eastAsia="zh-CN"/>
        </w:rPr>
        <w:t>，</w:t>
      </w:r>
      <w:r>
        <w:rPr>
          <w:rFonts w:hint="eastAsia"/>
          <w:lang w:val="en-US" w:eastAsia="zh-CN"/>
        </w:rPr>
        <w:t>电子件发送至实验室联系人邮箱</w:t>
      </w:r>
      <w:r>
        <w:rPr>
          <w:rFonts w:cs="Times New Roman"/>
        </w:rPr>
        <w:t>zhaocong@mail.iee.ac.cn</w:t>
      </w:r>
      <w:r>
        <w:rPr>
          <w:rFonts w:hint="eastAsia" w:cs="Times New Roman"/>
          <w:lang w:eastAsia="zh-CN"/>
        </w:rPr>
        <w:t>（</w:t>
      </w:r>
      <w:r>
        <w:rPr>
          <w:rFonts w:hint="eastAsia" w:cs="Times New Roman"/>
          <w:lang w:val="en-US" w:eastAsia="zh-CN"/>
        </w:rPr>
        <w:t>赵老师</w:t>
      </w:r>
      <w:r>
        <w:rPr>
          <w:rFonts w:hint="eastAsia" w:cs="Times New Roman"/>
          <w:lang w:eastAsia="zh-CN"/>
        </w:rPr>
        <w:t>）</w:t>
      </w:r>
      <w:r>
        <w:rPr>
          <w:rFonts w:hint="eastAsia"/>
          <w:lang w:eastAsia="zh-CN"/>
        </w:rPr>
        <w:t>，</w:t>
      </w:r>
      <w:r>
        <w:rPr>
          <w:rFonts w:hint="eastAsia"/>
          <w:lang w:val="en-US" w:eastAsia="zh-CN"/>
        </w:rPr>
        <w:t>邮件主题统一为“</w:t>
      </w:r>
      <w:r>
        <w:rPr>
          <w:rFonts w:hint="eastAsia"/>
        </w:rPr>
        <w:t>单位名称+</w:t>
      </w:r>
      <w:r>
        <w:rPr>
          <w:rFonts w:hint="eastAsia"/>
          <w:lang w:val="en-US" w:eastAsia="zh-CN"/>
        </w:rPr>
        <w:t>申请人姓名</w:t>
      </w:r>
      <w:r>
        <w:rPr>
          <w:rFonts w:hint="eastAsia"/>
        </w:rPr>
        <w:t>+项目名称</w:t>
      </w:r>
      <w:r>
        <w:rPr>
          <w:rFonts w:hint="eastAsia"/>
          <w:lang w:eastAsia="zh-CN"/>
        </w:rPr>
        <w:t>”。</w:t>
      </w:r>
    </w:p>
    <w:p w14:paraId="5540B3D8">
      <w:pPr>
        <w:ind w:firstLine="560"/>
        <w:jc w:val="both"/>
      </w:pPr>
      <w:r>
        <w:rPr>
          <w:rFonts w:hint="eastAsia"/>
        </w:rPr>
        <w:t>(</w:t>
      </w:r>
      <w:r>
        <w:rPr>
          <w:rFonts w:hint="eastAsia"/>
          <w:lang w:val="en-US" w:eastAsia="zh-CN"/>
        </w:rPr>
        <w:t>5</w:t>
      </w:r>
      <w:r>
        <w:rPr>
          <w:rFonts w:hint="eastAsia"/>
        </w:rPr>
        <w:t>)开放基金项目执行期限不超过2年。申请人每年须按要求向实验室提交项目进展报告。项目研究内容及实施计划一经确定，必须严格执行。如有变更，需提前3个月提交书面申请，经学术委员会同意、实验室主任批准后方可执行。</w:t>
      </w:r>
    </w:p>
    <w:p w14:paraId="2E4037D1">
      <w:pPr>
        <w:ind w:firstLine="560"/>
        <w:jc w:val="both"/>
      </w:pPr>
      <w:r>
        <w:rPr>
          <w:rFonts w:hint="eastAsia"/>
        </w:rPr>
        <w:t>(</w:t>
      </w:r>
      <w:r>
        <w:rPr>
          <w:rFonts w:hint="eastAsia"/>
          <w:lang w:val="en-US" w:eastAsia="zh-CN"/>
        </w:rPr>
        <w:t>6</w:t>
      </w:r>
      <w:r>
        <w:rPr>
          <w:rFonts w:hint="eastAsia"/>
        </w:rPr>
        <w:t>)项目申请得到批准后，申请者应与高密度电磁动力与系统全国重点实验室签订协议，按协议计划进行工作，接受实验室的监督和检查。</w:t>
      </w:r>
    </w:p>
    <w:p w14:paraId="34DF9BFC">
      <w:pPr>
        <w:ind w:firstLine="560"/>
        <w:jc w:val="both"/>
      </w:pPr>
      <w:r>
        <w:rPr>
          <w:rFonts w:hint="eastAsia"/>
        </w:rPr>
        <w:t>(</w:t>
      </w:r>
      <w:r>
        <w:rPr>
          <w:rFonts w:hint="eastAsia"/>
          <w:lang w:val="en-US" w:eastAsia="zh-CN"/>
        </w:rPr>
        <w:t>7</w:t>
      </w:r>
      <w:r>
        <w:rPr>
          <w:rFonts w:hint="eastAsia"/>
        </w:rPr>
        <w:t>)项目研究所获得的成果（论文、专利等）由实验室和申请者及其所在单位共享。成果署名单位须包括高密度电磁动力与系统全国重点实验室(英文名称为</w:t>
      </w:r>
      <w:r>
        <w:rPr>
          <w:rFonts w:cs="Times New Roman"/>
        </w:rPr>
        <w:t>State Key Laboratory of High Density Electromagnetic Power and Systems</w:t>
      </w:r>
      <w:r>
        <w:rPr>
          <w:rFonts w:hint="eastAsia"/>
        </w:rPr>
        <w:t>)，同时注明“高密度电磁动力与系统全国重点实验室开放基金XXX(项目编号)支持”（英文标注：“</w:t>
      </w:r>
      <w:r>
        <w:rPr>
          <w:rFonts w:hint="eastAsia" w:cs="Times New Roman"/>
        </w:rPr>
        <w:t xml:space="preserve">Funded by Open Foundation of the </w:t>
      </w:r>
      <w:r>
        <w:rPr>
          <w:rFonts w:cs="Times New Roman"/>
        </w:rPr>
        <w:t>State Key Laboratory of High Density Electromagnetic Power and Systems</w:t>
      </w:r>
      <w:r>
        <w:rPr>
          <w:rFonts w:hint="eastAsia"/>
        </w:rPr>
        <w:t>”）。论文发表期刊级别、署名单位次序、论文数量均作为项目资助的评判指标之一。无标注实验室单位名称的成果不计入项目成果数量。</w:t>
      </w:r>
    </w:p>
    <w:p w14:paraId="3BCBABA6">
      <w:pPr>
        <w:pStyle w:val="31"/>
        <w:ind w:left="0" w:firstLine="562"/>
        <w:jc w:val="both"/>
        <w:rPr>
          <w:rFonts w:hint="eastAsia" w:ascii="宋体" w:hAnsi="宋体"/>
          <w:szCs w:val="28"/>
        </w:rPr>
      </w:pPr>
      <w:r>
        <w:rPr>
          <w:rFonts w:hint="eastAsia" w:ascii="宋体" w:hAnsi="宋体" w:cs="宋体"/>
          <w:b/>
          <w:bCs/>
          <w:snapToGrid w:val="0"/>
          <w:kern w:val="0"/>
          <w:szCs w:val="28"/>
          <w14:ligatures w14:val="none"/>
        </w:rPr>
        <w:t>三、联系方式</w:t>
      </w:r>
    </w:p>
    <w:p w14:paraId="68600FF0">
      <w:pPr>
        <w:ind w:firstLine="560"/>
        <w:jc w:val="both"/>
      </w:pPr>
      <w:r>
        <w:rPr>
          <w:rFonts w:hint="eastAsia"/>
        </w:rPr>
        <w:t>联系人：赵聪、金家林</w:t>
      </w:r>
    </w:p>
    <w:p w14:paraId="7F670ACB">
      <w:pPr>
        <w:ind w:firstLine="560"/>
        <w:jc w:val="both"/>
      </w:pPr>
      <w:r>
        <w:rPr>
          <w:rFonts w:hint="eastAsia"/>
        </w:rPr>
        <w:t>联系电话：</w:t>
      </w:r>
      <w:r>
        <w:t>13051520815</w:t>
      </w:r>
      <w:r>
        <w:rPr>
          <w:rFonts w:hint="eastAsia"/>
        </w:rPr>
        <w:t>，</w:t>
      </w:r>
      <w:r>
        <w:t>13261514748</w:t>
      </w:r>
    </w:p>
    <w:p w14:paraId="635FB088">
      <w:pPr>
        <w:ind w:firstLine="560"/>
        <w:jc w:val="both"/>
      </w:pPr>
      <w:r>
        <w:rPr>
          <w:rFonts w:hint="eastAsia"/>
        </w:rPr>
        <w:t>邮箱：</w:t>
      </w:r>
      <w:r>
        <w:rPr>
          <w:rFonts w:cs="Times New Roman"/>
        </w:rPr>
        <w:t>zhaocong@mail.iee.ac.cn</w:t>
      </w:r>
      <w:r>
        <w:rPr>
          <w:rFonts w:hint="eastAsia" w:cs="Times New Roman"/>
        </w:rPr>
        <w:t xml:space="preserve">, </w:t>
      </w:r>
      <w:r>
        <w:rPr>
          <w:rFonts w:cs="Times New Roman"/>
        </w:rPr>
        <w:t>jinjialin@mail.iee.ac.cn</w:t>
      </w:r>
    </w:p>
    <w:p w14:paraId="7DF1B4BA">
      <w:pPr>
        <w:ind w:firstLine="560"/>
        <w:jc w:val="both"/>
      </w:pPr>
      <w:r>
        <w:rPr>
          <w:rFonts w:hint="eastAsia"/>
        </w:rPr>
        <w:t>邮寄地址：</w:t>
      </w:r>
      <w:r>
        <w:t>北京市海淀区中关村北二条6号</w:t>
      </w:r>
      <w:r>
        <w:rPr>
          <w:rFonts w:hint="eastAsia"/>
        </w:rPr>
        <w:t>中国科学院电工研究所</w:t>
      </w:r>
      <w:bookmarkStart w:id="8" w:name="_GoBack"/>
      <w:bookmarkEnd w:id="8"/>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51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4332653"/>
      <w:docPartObj>
        <w:docPartGallery w:val="autotext"/>
      </w:docPartObj>
    </w:sdtPr>
    <w:sdtContent>
      <w:sdt>
        <w:sdtPr>
          <w:id w:val="1728636285"/>
          <w:docPartObj>
            <w:docPartGallery w:val="autotext"/>
          </w:docPartObj>
        </w:sdtPr>
        <w:sdtContent>
          <w:p w14:paraId="5AA770A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02DC385C">
    <w:pPr>
      <w:pStyle w:val="11"/>
      <w:ind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ADE2E">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DC78A">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560"/>
      </w:pPr>
      <w:r>
        <w:separator/>
      </w:r>
    </w:p>
  </w:footnote>
  <w:footnote w:type="continuationSeparator" w:id="1">
    <w:p>
      <w:pPr>
        <w:spacing w:before="0" w:after="0" w:line="27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631B">
    <w:pPr>
      <w:pStyle w:val="12"/>
      <w:ind w:firstLine="0" w:firstLineChars="0"/>
      <w:jc w:val="left"/>
    </w:pPr>
    <w:r>
      <w:drawing>
        <wp:inline distT="0" distB="0" distL="0" distR="0">
          <wp:extent cx="2990850" cy="495300"/>
          <wp:effectExtent l="0" t="0" r="0" b="0"/>
          <wp:docPr id="602972239"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72239" name="图形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990850" cy="4953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5C5E3">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80EFB">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971"/>
    <w:rsid w:val="00001F54"/>
    <w:rsid w:val="0002464C"/>
    <w:rsid w:val="000E1974"/>
    <w:rsid w:val="000F428C"/>
    <w:rsid w:val="00107EF4"/>
    <w:rsid w:val="0017679B"/>
    <w:rsid w:val="001808DC"/>
    <w:rsid w:val="001C34A9"/>
    <w:rsid w:val="001C4002"/>
    <w:rsid w:val="0020668D"/>
    <w:rsid w:val="002329E0"/>
    <w:rsid w:val="002470A3"/>
    <w:rsid w:val="002912B4"/>
    <w:rsid w:val="002A024B"/>
    <w:rsid w:val="002B1A93"/>
    <w:rsid w:val="002B1C32"/>
    <w:rsid w:val="002D607F"/>
    <w:rsid w:val="002F1B25"/>
    <w:rsid w:val="00323A0F"/>
    <w:rsid w:val="00330E08"/>
    <w:rsid w:val="00341C04"/>
    <w:rsid w:val="00345295"/>
    <w:rsid w:val="003606D9"/>
    <w:rsid w:val="003617CE"/>
    <w:rsid w:val="003623EE"/>
    <w:rsid w:val="00393225"/>
    <w:rsid w:val="003E129E"/>
    <w:rsid w:val="003E33ED"/>
    <w:rsid w:val="003E7B17"/>
    <w:rsid w:val="004117F0"/>
    <w:rsid w:val="00425CDB"/>
    <w:rsid w:val="00445D70"/>
    <w:rsid w:val="00462E54"/>
    <w:rsid w:val="004A4BC6"/>
    <w:rsid w:val="004B2091"/>
    <w:rsid w:val="004F5B9B"/>
    <w:rsid w:val="005424AB"/>
    <w:rsid w:val="00546E00"/>
    <w:rsid w:val="005D47C2"/>
    <w:rsid w:val="0061725D"/>
    <w:rsid w:val="00644D08"/>
    <w:rsid w:val="00652C42"/>
    <w:rsid w:val="00667289"/>
    <w:rsid w:val="006A08F9"/>
    <w:rsid w:val="006D6972"/>
    <w:rsid w:val="00707379"/>
    <w:rsid w:val="007274FC"/>
    <w:rsid w:val="007A095E"/>
    <w:rsid w:val="007C2BB0"/>
    <w:rsid w:val="007E3681"/>
    <w:rsid w:val="00812F4E"/>
    <w:rsid w:val="00887429"/>
    <w:rsid w:val="008B2323"/>
    <w:rsid w:val="009256C6"/>
    <w:rsid w:val="00941971"/>
    <w:rsid w:val="00951DA1"/>
    <w:rsid w:val="00976620"/>
    <w:rsid w:val="0098448E"/>
    <w:rsid w:val="009E06E2"/>
    <w:rsid w:val="009F3913"/>
    <w:rsid w:val="00A14CB4"/>
    <w:rsid w:val="00A40E45"/>
    <w:rsid w:val="00A51E02"/>
    <w:rsid w:val="00AA0A15"/>
    <w:rsid w:val="00AB2472"/>
    <w:rsid w:val="00AC55AE"/>
    <w:rsid w:val="00AD3A11"/>
    <w:rsid w:val="00AD65FC"/>
    <w:rsid w:val="00AF06B4"/>
    <w:rsid w:val="00AF4347"/>
    <w:rsid w:val="00B02C36"/>
    <w:rsid w:val="00B250A7"/>
    <w:rsid w:val="00B407E0"/>
    <w:rsid w:val="00BA6AE3"/>
    <w:rsid w:val="00BB3975"/>
    <w:rsid w:val="00BB46E3"/>
    <w:rsid w:val="00BC6B48"/>
    <w:rsid w:val="00BF7DEF"/>
    <w:rsid w:val="00C14D2C"/>
    <w:rsid w:val="00C43F9E"/>
    <w:rsid w:val="00C44886"/>
    <w:rsid w:val="00C51542"/>
    <w:rsid w:val="00C53604"/>
    <w:rsid w:val="00CA4293"/>
    <w:rsid w:val="00CA5209"/>
    <w:rsid w:val="00CC31FA"/>
    <w:rsid w:val="00CD700B"/>
    <w:rsid w:val="00CF65B7"/>
    <w:rsid w:val="00D3429D"/>
    <w:rsid w:val="00D36CB5"/>
    <w:rsid w:val="00D61FD1"/>
    <w:rsid w:val="00D95987"/>
    <w:rsid w:val="00D9759F"/>
    <w:rsid w:val="00D97FA7"/>
    <w:rsid w:val="00DA11D3"/>
    <w:rsid w:val="00DD33A9"/>
    <w:rsid w:val="00DD38C1"/>
    <w:rsid w:val="00DF1596"/>
    <w:rsid w:val="00E02D8F"/>
    <w:rsid w:val="00EA137E"/>
    <w:rsid w:val="00ED0E3D"/>
    <w:rsid w:val="00EE147E"/>
    <w:rsid w:val="00EE56E7"/>
    <w:rsid w:val="00F32AB4"/>
    <w:rsid w:val="00F743B5"/>
    <w:rsid w:val="00F81E4B"/>
    <w:rsid w:val="00F97FA2"/>
    <w:rsid w:val="00FE0867"/>
    <w:rsid w:val="21B25475"/>
    <w:rsid w:val="246C338A"/>
    <w:rsid w:val="4B3B754B"/>
    <w:rsid w:val="74FF0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ind w:firstLine="200" w:firstLineChars="200"/>
    </w:pPr>
    <w:rPr>
      <w:rFonts w:ascii="Times New Roman" w:hAnsi="Times New Roman" w:eastAsia="宋体" w:cstheme="minorBidi"/>
      <w:kern w:val="2"/>
      <w:sz w:val="28"/>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ind w:firstLine="200" w:firstLineChars="20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qFormat/>
    <w:uiPriority w:val="9"/>
    <w:rPr>
      <w:rFonts w:cstheme="majorBidi"/>
      <w:color w:val="2F5597" w:themeColor="accent1" w:themeShade="BF"/>
      <w:sz w:val="28"/>
      <w:szCs w:val="28"/>
    </w:rPr>
  </w:style>
  <w:style w:type="character" w:customStyle="1" w:styleId="22">
    <w:name w:val="标题 5 字符"/>
    <w:basedOn w:val="16"/>
    <w:link w:val="6"/>
    <w:semiHidden/>
    <w:qFormat/>
    <w:uiPriority w:val="9"/>
    <w:rPr>
      <w:rFonts w:cstheme="majorBidi"/>
      <w:color w:val="2F5597" w:themeColor="accent1" w:themeShade="BF"/>
      <w:sz w:val="24"/>
    </w:rPr>
  </w:style>
  <w:style w:type="character" w:customStyle="1" w:styleId="23">
    <w:name w:val="标题 6 字符"/>
    <w:basedOn w:val="16"/>
    <w:link w:val="7"/>
    <w:semiHidden/>
    <w:qFormat/>
    <w:uiPriority w:val="9"/>
    <w:rPr>
      <w:rFonts w:cstheme="majorBidi"/>
      <w:b/>
      <w:bCs/>
      <w:color w:val="2F5597"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qFormat/>
    <w:uiPriority w:val="30"/>
    <w:rPr>
      <w:i/>
      <w:iCs/>
      <w:color w:val="2F5597" w:themeColor="accent1" w:themeShade="BF"/>
    </w:rPr>
  </w:style>
  <w:style w:type="character" w:customStyle="1" w:styleId="35">
    <w:name w:val="Intense Reference"/>
    <w:basedOn w:val="16"/>
    <w:qFormat/>
    <w:uiPriority w:val="32"/>
    <w:rPr>
      <w:b/>
      <w:bCs/>
      <w:smallCaps/>
      <w:color w:val="2F5597" w:themeColor="accent1" w:themeShade="BF"/>
      <w:spacing w:val="5"/>
    </w:rPr>
  </w:style>
  <w:style w:type="paragraph" w:customStyle="1" w:styleId="36">
    <w:name w:val="p"/>
    <w:basedOn w:val="1"/>
    <w:qFormat/>
    <w:uiPriority w:val="0"/>
    <w:pPr>
      <w:widowControl/>
      <w:spacing w:before="100" w:beforeAutospacing="1" w:after="100" w:afterAutospacing="1" w:line="240" w:lineRule="auto"/>
      <w:ind w:firstLine="0" w:firstLineChars="0"/>
    </w:pPr>
    <w:rPr>
      <w:rFonts w:ascii="宋体" w:hAnsi="宋体" w:cs="宋体"/>
      <w:kern w:val="0"/>
      <w:sz w:val="24"/>
      <w14:ligatures w14:val="none"/>
    </w:rPr>
  </w:style>
  <w:style w:type="character" w:styleId="37">
    <w:name w:val="Placeholder Text"/>
    <w:basedOn w:val="16"/>
    <w:semiHidden/>
    <w:qFormat/>
    <w:uiPriority w:val="99"/>
    <w:rPr>
      <w:color w:val="666666"/>
    </w:rPr>
  </w:style>
  <w:style w:type="character" w:customStyle="1" w:styleId="38">
    <w:name w:val="页眉 字符"/>
    <w:basedOn w:val="16"/>
    <w:link w:val="12"/>
    <w:qFormat/>
    <w:uiPriority w:val="99"/>
    <w:rPr>
      <w:rFonts w:ascii="Times New Roman" w:hAnsi="Times New Roman" w:eastAsia="宋体"/>
      <w:sz w:val="18"/>
      <w:szCs w:val="18"/>
    </w:rPr>
  </w:style>
  <w:style w:type="character" w:customStyle="1" w:styleId="39">
    <w:name w:val="页脚 字符"/>
    <w:basedOn w:val="16"/>
    <w:link w:val="11"/>
    <w:qFormat/>
    <w:uiPriority w:val="99"/>
    <w:rPr>
      <w:rFonts w:ascii="Times New Roman" w:hAnsi="Times New Roman" w:eastAsia="宋体"/>
      <w:sz w:val="18"/>
      <w:szCs w:val="18"/>
    </w:rPr>
  </w:style>
  <w:style w:type="character" w:customStyle="1" w:styleId="40">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4810</Words>
  <Characters>5211</Characters>
  <Lines>121</Lines>
  <Paragraphs>102</Paragraphs>
  <TotalTime>297</TotalTime>
  <ScaleCrop>false</ScaleCrop>
  <LinksUpToDate>false</LinksUpToDate>
  <CharactersWithSpaces>5237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2025-09-02T09:13:00Z</dcterms:created>
  <dc:creator>应可 陈</dc:creator>
  <cp:lastModifiedBy>金无敌 LOCUS ☀</cp:lastModifiedBy>
  <cp:lastPrinted>2025-09-05T06:28:59Z</cp:lastPrinted>
  <dcterms:modified xsi:type="dcterms:W3CDTF">2025-09-05T06:30:08Z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eyJoZGlkIjoiOWZlZjlmN2JhZmE3NDE1MTc0NWViYzVmZjM5NzIwZjkiLCJ1c2VySWQiOiIxOTcwNTU0NDAifQ==</vt:lpwstr>
  </property>
  <property fmtid="{D5CDD505-2E9C-101B-9397-08002B2CF9AE}" pid="3" name="KSOProductBuildVer">
    <vt:lpwstr>2052-12.1.0.22529</vt:lpwstr>
  </property>
  <property fmtid="{D5CDD505-2E9C-101B-9397-08002B2CF9AE}" pid="4" name="ICV">
    <vt:lpwstr>584798CC37184CC8BA5E9C1B371F04CC_12</vt:lpwstr>
  </property>
</Properties>
</file>